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48571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857115"/>
                    </a:xfrm>
                    <a:prstGeom prst="rect">
                      <a:avLst/>
                    </a:prstGeom>
                    <a:noFill/>
                  </pic:spPr>
                </pic:pic>
              </a:graphicData>
            </a:graphic>
          </wp:anchor>
        </w:drawing>
      </w:r>
    </w:p>
    <w:p>
      <w:pPr>
        <w:spacing w:after="0" w:line="125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Doux John</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line="321" w:lineRule="auto"/>
        <w:rPr>
          <w:sz w:val="20"/>
          <w:szCs w:val="20"/>
          <w:color w:val="auto"/>
        </w:rPr>
      </w:pPr>
      <w:r>
        <w:rPr>
          <w:rFonts w:ascii="Times New Roman" w:cs="Times New Roman" w:eastAsia="Times New Roman" w:hAnsi="Times New Roman"/>
          <w:sz w:val="16"/>
          <w:szCs w:val="16"/>
          <w:color w:val="0000FF"/>
        </w:rPr>
        <w:t>C/O PALVELLA THERAPEUTICS, INC. 353 W. LANCASTER AVENUE,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line="238" w:lineRule="auto"/>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PALVELLA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 xml:space="preserve">PVLA </w:t>
      </w:r>
      <w:r>
        <w:rPr>
          <w:rFonts w:ascii="Times New Roman" w:cs="Times New Roman" w:eastAsia="Times New Roman" w:hAnsi="Times New Roman"/>
          <w:sz w:val="20"/>
          <w:szCs w:val="20"/>
          <w:color w:val="000000"/>
        </w:rPr>
        <w:t>]</w:t>
      </w:r>
    </w:p>
    <w:p>
      <w:pPr>
        <w:spacing w:after="0" w:line="26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06/10/2026</w:t>
      </w:r>
    </w:p>
    <w:p>
      <w:pPr>
        <w:spacing w:after="0" w:line="20" w:lineRule="exact"/>
        <w:rPr>
          <w:sz w:val="24"/>
          <w:szCs w:val="24"/>
          <w:color w:val="auto"/>
        </w:rPr>
      </w:pPr>
      <w:r>
        <w:rPr>
          <w:sz w:val="24"/>
          <w:szCs w:val="24"/>
          <w:color w:val="auto"/>
        </w:rPr>
        <w:br w:type="column"/>
      </w:r>
    </w:p>
    <w:p>
      <w:pPr>
        <w:ind w:left="-3" w:right="600" w:firstLine="3"/>
        <w:spacing w:after="0" w:line="264"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2"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1"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5"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04" w:lineRule="exact"/>
        <w:rPr>
          <w:sz w:val="24"/>
          <w:szCs w:val="24"/>
          <w:color w:val="auto"/>
        </w:rPr>
      </w:pPr>
    </w:p>
    <w:p>
      <w:pPr>
        <w:sectPr>
          <w:pgSz w:w="11900" w:h="16838" w:orient="portrait"/>
          <w:cols w:equalWidth="0" w:num="3">
            <w:col w:w="3220" w:space="700"/>
            <w:col w:w="3240" w:space="583"/>
            <w:col w:w="3337"/>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820" w:type="dxa"/>
            <w:vAlign w:val="bottom"/>
            <w:tcBorders>
              <w:bottom w:val="single" w:sz="8" w:color="9A9A9A"/>
            </w:tcBorders>
          </w:tcPr>
          <w:p>
            <w:pPr>
              <w:spacing w:after="0"/>
              <w:rPr>
                <w:sz w:val="11"/>
                <w:szCs w:val="11"/>
                <w:color w:val="auto"/>
              </w:rPr>
            </w:pPr>
          </w:p>
        </w:tc>
        <w:tc>
          <w:tcPr>
            <w:tcW w:w="980" w:type="dxa"/>
            <w:vAlign w:val="bottom"/>
            <w:tcBorders>
              <w:bottom w:val="single" w:sz="8" w:color="9A9A9A"/>
            </w:tcBorders>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3660" w:type="dxa"/>
            <w:vAlign w:val="bottom"/>
            <w:gridSpan w:val="8"/>
          </w:tcPr>
          <w:p>
            <w:pPr>
              <w:jc w:val="center"/>
              <w:ind w:right="1"/>
              <w:spacing w:after="0" w:line="111" w:lineRule="exact"/>
              <w:rPr>
                <w:sz w:val="20"/>
                <w:szCs w:val="20"/>
                <w:color w:val="auto"/>
              </w:rPr>
            </w:pPr>
            <w:r>
              <w:rPr>
                <w:rFonts w:ascii="Arial" w:cs="Arial" w:eastAsia="Arial" w:hAnsi="Arial"/>
                <w:sz w:val="12"/>
                <w:szCs w:val="12"/>
                <w:color w:val="auto"/>
              </w:rPr>
              <w:t>4. If Amendment, Date of Original Filed (Month/Day/Year)</w:t>
            </w:r>
          </w:p>
        </w:tc>
        <w:tc>
          <w:tcPr>
            <w:tcW w:w="3660" w:type="dxa"/>
            <w:vAlign w:val="bottom"/>
            <w:gridSpan w:val="10"/>
          </w:tcPr>
          <w:p>
            <w:pPr>
              <w:ind w:left="320"/>
              <w:spacing w:after="0" w:line="111"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gridSpan w:val="4"/>
          </w:tcPr>
          <w:p>
            <w:pPr>
              <w:ind w:left="32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w w:val="94"/>
              </w:rPr>
              <w:t>WAYNE</w:t>
            </w:r>
          </w:p>
        </w:tc>
        <w:tc>
          <w:tcPr>
            <w:tcW w:w="820" w:type="dxa"/>
            <w:vAlign w:val="bottom"/>
            <w:vMerge w:val="restart"/>
          </w:tcPr>
          <w:p>
            <w:pPr>
              <w:ind w:left="600"/>
              <w:spacing w:after="0"/>
              <w:rPr>
                <w:sz w:val="20"/>
                <w:szCs w:val="20"/>
                <w:color w:val="auto"/>
              </w:rPr>
            </w:pPr>
            <w:r>
              <w:rPr>
                <w:rFonts w:ascii="Times New Roman" w:cs="Times New Roman" w:eastAsia="Times New Roman" w:hAnsi="Times New Roman"/>
                <w:sz w:val="17"/>
                <w:szCs w:val="17"/>
                <w:color w:val="0000FF"/>
                <w:w w:val="91"/>
              </w:rPr>
              <w:t>PA</w:t>
            </w:r>
          </w:p>
        </w:tc>
        <w:tc>
          <w:tcPr>
            <w:tcW w:w="980" w:type="dxa"/>
            <w:vAlign w:val="bottom"/>
          </w:tcPr>
          <w:p>
            <w:pPr>
              <w:spacing w:after="0"/>
              <w:rPr>
                <w:sz w:val="9"/>
                <w:szCs w:val="9"/>
                <w:color w:val="auto"/>
              </w:rPr>
            </w:pP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19087</w:t>
            </w: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96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vMerge w:val="restart"/>
          </w:tcPr>
          <w:p>
            <w:pPr>
              <w:spacing w:after="0"/>
              <w:rPr>
                <w:sz w:val="7"/>
                <w:szCs w:val="7"/>
                <w:color w:val="auto"/>
              </w:rPr>
            </w:pPr>
          </w:p>
        </w:tc>
        <w:tc>
          <w:tcPr>
            <w:tcW w:w="580" w:type="dxa"/>
            <w:vAlign w:val="bottom"/>
            <w:vMerge w:val="restart"/>
          </w:tcPr>
          <w:p>
            <w:pPr>
              <w:ind w:left="160"/>
              <w:spacing w:after="0"/>
              <w:rPr>
                <w:sz w:val="20"/>
                <w:szCs w:val="20"/>
                <w:color w:val="auto"/>
              </w:rPr>
            </w:pPr>
            <w:r>
              <w:rPr>
                <w:rFonts w:ascii="Arial" w:cs="Arial" w:eastAsia="Arial" w:hAnsi="Arial"/>
                <w:sz w:val="13"/>
                <w:szCs w:val="13"/>
                <w:color w:val="auto"/>
                <w:w w:val="97"/>
              </w:rPr>
              <w:t>Person</w:t>
            </w: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0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vMerge w:val="continue"/>
          </w:tcPr>
          <w:p>
            <w:pPr>
              <w:spacing w:after="0"/>
              <w:rPr>
                <w:sz w:val="20"/>
                <w:szCs w:val="20"/>
                <w:color w:val="auto"/>
              </w:rPr>
            </w:pPr>
          </w:p>
        </w:tc>
        <w:tc>
          <w:tcPr>
            <w:tcW w:w="1800" w:type="dxa"/>
            <w:vAlign w:val="bottom"/>
            <w:gridSpan w:val="2"/>
            <w:vMerge w:val="continue"/>
          </w:tcPr>
          <w:p>
            <w:pPr>
              <w:spacing w:after="0"/>
              <w:rPr>
                <w:sz w:val="20"/>
                <w:szCs w:val="20"/>
                <w:color w:val="auto"/>
              </w:rPr>
            </w:pPr>
          </w:p>
        </w:tc>
        <w:tc>
          <w:tcPr>
            <w:tcW w:w="11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40" w:type="dxa"/>
            <w:vAlign w:val="bottom"/>
            <w:tcBorders>
              <w:bottom w:val="single" w:sz="8" w:color="2C2C2C"/>
            </w:tcBorders>
            <w:gridSpan w:val="5"/>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140" w:type="dxa"/>
            <w:vAlign w:val="bottom"/>
            <w:tcBorders>
              <w:top w:val="single" w:sz="8" w:color="2C2C2C"/>
            </w:tcBorders>
            <w:gridSpan w:val="15"/>
          </w:tcPr>
          <w:p>
            <w:pPr>
              <w:ind w:left="7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4"/>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72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76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40" w:type="dxa"/>
            <w:vAlign w:val="bottom"/>
            <w:gridSpan w:val="3"/>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6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0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20"/>
              <w:spacing w:after="0" w:line="130" w:lineRule="exact"/>
              <w:rPr>
                <w:sz w:val="20"/>
                <w:szCs w:val="20"/>
                <w:color w:val="auto"/>
              </w:rPr>
            </w:pPr>
            <w:r>
              <w:rPr>
                <w:rFonts w:ascii="Arial" w:cs="Arial" w:eastAsia="Arial" w:hAnsi="Arial"/>
                <w:sz w:val="12"/>
                <w:szCs w:val="12"/>
                <w:b w:val="1"/>
                <w:bCs w:val="1"/>
                <w:color w:val="auto"/>
                <w:w w:val="99"/>
              </w:rPr>
              <w:t>(A) or</w:t>
            </w:r>
          </w:p>
        </w:tc>
        <w:tc>
          <w:tcPr>
            <w:tcW w:w="56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3860" w:type="dxa"/>
            <w:vAlign w:val="bottom"/>
            <w:tcBorders>
              <w:bottom w:val="single" w:sz="8" w:color="2C2C2C"/>
            </w:tcBorders>
            <w:gridSpan w:val="7"/>
          </w:tcPr>
          <w:p>
            <w:pPr>
              <w:spacing w:after="0"/>
              <w:rPr>
                <w:sz w:val="7"/>
                <w:szCs w:val="7"/>
                <w:color w:val="auto"/>
              </w:rPr>
            </w:pPr>
          </w:p>
        </w:tc>
        <w:tc>
          <w:tcPr>
            <w:tcW w:w="2540" w:type="dxa"/>
            <w:vAlign w:val="bottom"/>
            <w:tcBorders>
              <w:bottom w:val="single" w:sz="8" w:color="2C2C2C"/>
            </w:tcBorders>
            <w:gridSpan w:val="5"/>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140" w:type="dxa"/>
            <w:vAlign w:val="bottom"/>
            <w:tcBorders>
              <w:top w:val="single" w:sz="8" w:color="2C2C2C"/>
            </w:tcBorders>
            <w:gridSpan w:val="15"/>
          </w:tcPr>
          <w:p>
            <w:pPr>
              <w:jc w:val="center"/>
              <w:ind w:left="75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440" w:type="dxa"/>
            <w:vAlign w:val="bottom"/>
            <w:gridSpan w:val="12"/>
          </w:tcPr>
          <w:p>
            <w:pPr>
              <w:jc w:val="center"/>
              <w:ind w:left="496"/>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9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2"/>
              </w:rPr>
              <w:t>Code (Instr.</w:t>
            </w: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Price of</w:t>
            </w:r>
          </w:p>
        </w:tc>
        <w:tc>
          <w:tcPr>
            <w:tcW w:w="98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8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820" w:type="dxa"/>
            <w:vAlign w:val="bottom"/>
          </w:tcPr>
          <w:p>
            <w:pPr>
              <w:ind w:left="1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102.19</w:t>
            </w:r>
          </w:p>
        </w:tc>
        <w:tc>
          <w:tcPr>
            <w:tcW w:w="9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06/10/2026</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A</w:t>
            </w:r>
          </w:p>
        </w:tc>
        <w:tc>
          <w:tcPr>
            <w:tcW w:w="56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3,000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06/10/2036</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3,000</w:t>
            </w:r>
          </w:p>
        </w:tc>
        <w:tc>
          <w:tcPr>
            <w:tcW w:w="20" w:type="dxa"/>
            <w:vAlign w:val="bottom"/>
          </w:tcPr>
          <w:p>
            <w:pPr>
              <w:spacing w:after="0"/>
              <w:rPr>
                <w:sz w:val="16"/>
                <w:szCs w:val="16"/>
                <w:color w:val="auto"/>
              </w:rPr>
            </w:pPr>
          </w:p>
        </w:tc>
        <w:tc>
          <w:tcPr>
            <w:tcW w:w="720" w:type="dxa"/>
            <w:vAlign w:val="bottom"/>
            <w:gridSpan w:val="2"/>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80"/>
              <w:spacing w:after="0"/>
              <w:rPr>
                <w:sz w:val="20"/>
                <w:szCs w:val="20"/>
                <w:color w:val="auto"/>
              </w:rPr>
            </w:pPr>
            <w:r>
              <w:rPr>
                <w:rFonts w:ascii="Times New Roman" w:cs="Times New Roman" w:eastAsia="Times New Roman" w:hAnsi="Times New Roman"/>
                <w:sz w:val="13"/>
                <w:szCs w:val="13"/>
                <w:color w:val="0000FF"/>
              </w:rPr>
              <w:t>3,000</w:t>
            </w:r>
          </w:p>
        </w:tc>
        <w:tc>
          <w:tcPr>
            <w:tcW w:w="28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2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8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ind w:left="14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40" w:right="34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this option shall vest upon the earlier of (i) the first anniversary of the grant date or (ii) the date of the Issuer's next annual meeting of stockholders following the grant date, subject in each case to the Reporting Person's continued service through the applicable vesting date.</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Kathleen A. McGowan,</w:t>
            </w:r>
          </w:p>
        </w:tc>
        <w:tc>
          <w:tcPr>
            <w:tcW w:w="220" w:type="dxa"/>
            <w:vAlign w:val="bottom"/>
          </w:tcPr>
          <w:p>
            <w:pPr>
              <w:spacing w:after="0"/>
              <w:rPr>
                <w:sz w:val="16"/>
                <w:szCs w:val="16"/>
                <w:color w:val="auto"/>
              </w:rPr>
            </w:pPr>
          </w:p>
        </w:tc>
        <w:tc>
          <w:tcPr>
            <w:tcW w:w="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5"/>
              </w:rPr>
              <w:t>06/12/2026</w:t>
            </w:r>
          </w:p>
        </w:tc>
        <w:tc>
          <w:tcPr>
            <w:tcW w:w="0" w:type="dxa"/>
            <w:vAlign w:val="bottom"/>
          </w:tcPr>
          <w:p>
            <w:pPr>
              <w:spacing w:after="0"/>
              <w:rPr>
                <w:sz w:val="1"/>
                <w:szCs w:val="1"/>
                <w:color w:val="auto"/>
              </w:rPr>
            </w:pPr>
          </w:p>
        </w:tc>
      </w:tr>
      <w:tr>
        <w:trPr>
          <w:trHeight w:val="84"/>
        </w:trPr>
        <w:tc>
          <w:tcPr>
            <w:tcW w:w="114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7"/>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14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912574" TargetMode="External"/><Relationship Id="rId14" Type="http://schemas.openxmlformats.org/officeDocument/2006/relationships/hyperlink" Target="http://www.sec.gov/cgi-bin/browse-edgar?action=getcompany&amp;CIK=00015836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2026-06-12T15:15:08Z</dcterms:created>
  <dcterms:modified xsi:type="dcterms:W3CDTF">2026-06-12T15:15:08Z</dcterms:modified>
</cp:coreProperties>
</file>